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8B1" w:rsidRDefault="00F408B1" w:rsidP="00F408B1">
      <w:pPr>
        <w:tabs>
          <w:tab w:val="left" w:pos="2051"/>
        </w:tabs>
        <w:spacing w:after="0"/>
        <w:jc w:val="center"/>
      </w:pPr>
      <w:r>
        <w:t>П О Л О Ж Е Н И Е</w:t>
      </w:r>
    </w:p>
    <w:p w:rsidR="00F408B1" w:rsidRDefault="00F408B1" w:rsidP="00F408B1">
      <w:pPr>
        <w:spacing w:after="0"/>
        <w:jc w:val="center"/>
      </w:pPr>
      <w:r>
        <w:t>о терапевтическом кабинете</w:t>
      </w:r>
      <w:r>
        <w:t xml:space="preserve"> </w:t>
      </w:r>
      <w:bookmarkStart w:id="0" w:name="_GoBack"/>
      <w:bookmarkEnd w:id="0"/>
      <w:r>
        <w:t>в Г</w:t>
      </w:r>
      <w:r>
        <w:t>ОБУЗ</w:t>
      </w:r>
      <w:r>
        <w:t xml:space="preserve"> «</w:t>
      </w:r>
      <w:r>
        <w:t>Кольская ЦРБ</w:t>
      </w:r>
      <w:r>
        <w:t>»</w:t>
      </w:r>
    </w:p>
    <w:p w:rsidR="00F408B1" w:rsidRDefault="00F408B1" w:rsidP="00F408B1">
      <w:pPr>
        <w:spacing w:after="0"/>
        <w:jc w:val="both"/>
      </w:pPr>
      <w:r>
        <w:t>1. Настоящее положение устанавливает порядок организации деятельности терапевтического кабинета, который является структурным подразделением ГОБУЗ «Кольская ЦРБ»</w:t>
      </w:r>
      <w:r>
        <w:t>.</w:t>
      </w:r>
    </w:p>
    <w:p w:rsidR="00F408B1" w:rsidRDefault="00F408B1" w:rsidP="00F408B1">
      <w:pPr>
        <w:spacing w:after="0"/>
        <w:jc w:val="both"/>
      </w:pPr>
      <w:r>
        <w:t>2. Терапевтический кабинет (далее - Кабинет) создается для осуществления консультативной, диагностической и лечебной помощи по профилю «терапия».</w:t>
      </w:r>
    </w:p>
    <w:p w:rsidR="00F408B1" w:rsidRDefault="00F408B1" w:rsidP="00F408B1">
      <w:pPr>
        <w:spacing w:after="0"/>
        <w:jc w:val="both"/>
      </w:pPr>
      <w:r>
        <w:t>3. Штатная численность Кабинета устанавливается руководителем ГОБУЗ «Кольская ЦРБ» исходя из объема проводимой лечебно</w:t>
      </w:r>
      <w:r>
        <w:t>-</w:t>
      </w:r>
      <w:r>
        <w:t>диагностической работы и численности обслуживаемого населения с учетом</w:t>
      </w:r>
      <w:r>
        <w:t xml:space="preserve"> </w:t>
      </w:r>
      <w:r>
        <w:t>рекомендуемых штатных нормативов, предусмотренных приложением N 2 к</w:t>
      </w:r>
      <w:r>
        <w:t xml:space="preserve"> </w:t>
      </w:r>
      <w:r>
        <w:t>Порядку оказания медицинской помощи взрослому населению по профилю</w:t>
      </w:r>
      <w:r>
        <w:t xml:space="preserve"> </w:t>
      </w:r>
      <w:r>
        <w:t>«терапия», утвержденному приказом Министерства здравоохранения РФ» от</w:t>
      </w:r>
      <w:r>
        <w:t xml:space="preserve"> </w:t>
      </w:r>
      <w:r>
        <w:t>15.11.2012 N 923н «Об утверждении Порядка оказания медицинской помощи</w:t>
      </w:r>
      <w:r>
        <w:t xml:space="preserve"> </w:t>
      </w:r>
      <w:r>
        <w:t>взрослому населению по профилю «терапия».</w:t>
      </w:r>
    </w:p>
    <w:p w:rsidR="00F408B1" w:rsidRDefault="00F408B1" w:rsidP="00F408B1">
      <w:pPr>
        <w:spacing w:after="0"/>
        <w:jc w:val="both"/>
      </w:pPr>
      <w:r>
        <w:t>4. На должность врача-терапевта участкового Кабинета назначается специалист, соответствующий требованиям, предъявляемым Квалификационными требованиями к специалистам с высшим и послевузовским медицинским и фармацевтическим образованием в сфере здравоохранения, утвержденными приказом Министерства здравоохранения и социального развития</w:t>
      </w:r>
      <w:r>
        <w:t xml:space="preserve"> </w:t>
      </w:r>
      <w:r>
        <w:t>Российской Федерации от 7 июля 2009 г. N 415н (зарегистрирован Министерством юстиции Российской Федерации 9 июля 2009 г., регистрационный</w:t>
      </w:r>
      <w:r>
        <w:t xml:space="preserve"> </w:t>
      </w:r>
      <w:r>
        <w:t>N 14292), с изменениями, внесенными приказом Министерства здравоохранения и социального развития Российской Федерации от 26 декабря 2011 г. N</w:t>
      </w:r>
      <w:r>
        <w:t xml:space="preserve"> </w:t>
      </w:r>
      <w:r>
        <w:t>1644н (зарегистрирован Министерством юстиции Российской Федерации 18</w:t>
      </w:r>
      <w:r>
        <w:t xml:space="preserve"> </w:t>
      </w:r>
      <w:r>
        <w:t>апреля 2012 г., регистрационный N 23879), по специальности «терапия», а</w:t>
      </w:r>
      <w:r>
        <w:t xml:space="preserve"> </w:t>
      </w:r>
      <w:r>
        <w:t>также Квалификационным характеристикам должностей работников в сфере</w:t>
      </w:r>
      <w:r>
        <w:t xml:space="preserve"> </w:t>
      </w:r>
      <w:r>
        <w:t>здравоохранения Единого квалификационного справочника должностей руководителей, специалистов и служащих, утвержденного приказом Министерства здравоохранения и социального развития Российской Федерации от 23</w:t>
      </w:r>
      <w:r>
        <w:t xml:space="preserve"> </w:t>
      </w:r>
      <w:r>
        <w:t>июля 2010 г. N 541н (зарегистрирован Министерством юстиции Российской</w:t>
      </w:r>
      <w:r>
        <w:t xml:space="preserve"> </w:t>
      </w:r>
      <w:r>
        <w:t>Федерации 25 августа 2010 г. N 18247).</w:t>
      </w:r>
    </w:p>
    <w:p w:rsidR="00F408B1" w:rsidRDefault="00F408B1" w:rsidP="00F408B1">
      <w:pPr>
        <w:spacing w:after="0"/>
        <w:jc w:val="both"/>
      </w:pPr>
      <w:r>
        <w:t>5. Оснащение Кабинета осуществляется в соответствии со стандартом</w:t>
      </w:r>
    </w:p>
    <w:p w:rsidR="00F408B1" w:rsidRDefault="00F408B1" w:rsidP="00F408B1">
      <w:pPr>
        <w:spacing w:after="0"/>
        <w:jc w:val="both"/>
      </w:pPr>
      <w:r>
        <w:t>оснащения, предусмотренным приложен</w:t>
      </w:r>
      <w:r>
        <w:t>ием N 3 к Порядку оказания меди</w:t>
      </w:r>
      <w:r>
        <w:t>цинской помощи взрослому населению по профилю «терапия», утвержденному приказом Министерства здравоохранения РФ» от 15.11.2012 N 923н</w:t>
      </w:r>
      <w:r>
        <w:t xml:space="preserve"> </w:t>
      </w:r>
      <w:r>
        <w:t>«Об утверждении Порядка оказания медицинской помощи взрослому населению по профилю «терапия».</w:t>
      </w:r>
      <w:r>
        <w:t xml:space="preserve"> </w:t>
      </w:r>
    </w:p>
    <w:p w:rsidR="00F408B1" w:rsidRDefault="00F408B1" w:rsidP="00F408B1">
      <w:pPr>
        <w:spacing w:after="0"/>
        <w:jc w:val="both"/>
      </w:pPr>
      <w:r>
        <w:t>6. Основными функциями Кабинета являются:</w:t>
      </w:r>
      <w:r>
        <w:t xml:space="preserve"> </w:t>
      </w:r>
      <w:r>
        <w:t>формирование терапевтического участка из числа прикрепленного к нему населения, а также с учетом выбора гражданами медицинской организации;</w:t>
      </w:r>
      <w:r>
        <w:t xml:space="preserve"> </w:t>
      </w:r>
      <w:r>
        <w:t>профилактика неинфекционных заболеваний путем предупреждения</w:t>
      </w:r>
      <w:r>
        <w:t xml:space="preserve"> </w:t>
      </w:r>
      <w:r>
        <w:t>возникновения, распространения и раннего выявления таких заболеваний, а</w:t>
      </w:r>
      <w:r>
        <w:t xml:space="preserve"> </w:t>
      </w:r>
      <w:r>
        <w:t>также снижения риска их развития;</w:t>
      </w:r>
      <w:r>
        <w:t xml:space="preserve"> </w:t>
      </w:r>
      <w:r>
        <w:t>профилактика инфекционных заболеваний, направленная на предупреждение распространения и раннее выявление таких заболеваний, организация</w:t>
      </w:r>
      <w:r>
        <w:t xml:space="preserve"> </w:t>
      </w:r>
      <w:r>
        <w:t>проведения вакцинации в соответствии с национальным календарем профилактических прививок и по эпидемическим показаниям;</w:t>
      </w:r>
      <w:r>
        <w:t xml:space="preserve"> </w:t>
      </w:r>
      <w:r>
        <w:t>санитарно-гигиеническое образование, формирование здорового образа</w:t>
      </w:r>
      <w:r>
        <w:t xml:space="preserve"> </w:t>
      </w:r>
      <w:r>
        <w:t>жизни, информирование населения о факторах риска заболеваний, формирование мотивации к ведению здорового образа жизни;</w:t>
      </w:r>
      <w:r>
        <w:t xml:space="preserve"> </w:t>
      </w:r>
      <w:r>
        <w:t>анализ потребности обслуживаемого населения в оздоровительных мероприятиях и разработка программы проведения этих мероприятий;</w:t>
      </w:r>
      <w:r>
        <w:t xml:space="preserve"> </w:t>
      </w:r>
      <w:r>
        <w:t xml:space="preserve">обучение населения оказанию первой помощи при неотложных состояниях и заболеваниях, обуславливающих основную часть </w:t>
      </w:r>
      <w:r>
        <w:t xml:space="preserve">вне госпитальной </w:t>
      </w:r>
      <w:r>
        <w:t>смертности населения обслуживаемого участка (внезапная сердечная смерть</w:t>
      </w:r>
      <w:r>
        <w:t xml:space="preserve"> </w:t>
      </w:r>
      <w:r>
        <w:t>(остановка) сердца, острый коронарный синдром, гипертонический криз,</w:t>
      </w:r>
    </w:p>
    <w:p w:rsidR="00F408B1" w:rsidRDefault="00F408B1" w:rsidP="00F408B1">
      <w:pPr>
        <w:spacing w:after="0"/>
        <w:jc w:val="both"/>
      </w:pPr>
      <w:r>
        <w:t>острое нарушение мозгового кровообращения, острая сердечная недостаточность, острые отравления и др.);</w:t>
      </w:r>
      <w:r>
        <w:t xml:space="preserve"> </w:t>
      </w:r>
      <w:r>
        <w:t>осуществление диспансерного наблюдения и учета пациентов с хроническими заболеваниями, функциональными расстройствами, иными состояниями терапевтического профиля, в том числе имеющих право на получение</w:t>
      </w:r>
      <w:r>
        <w:t xml:space="preserve"> </w:t>
      </w:r>
      <w:r>
        <w:t>набора социальных услуг, в установленном порядке;</w:t>
      </w:r>
      <w:r>
        <w:t xml:space="preserve"> </w:t>
      </w:r>
      <w:r>
        <w:t xml:space="preserve">проведение обследования пациентов, обратившихся за медицинской помощью, на </w:t>
      </w:r>
      <w:r>
        <w:lastRenderedPageBreak/>
        <w:t xml:space="preserve">предмет выявления заболеваний терапевтического профиля </w:t>
      </w:r>
      <w:proofErr w:type="spellStart"/>
      <w:r>
        <w:t>илиповышенного</w:t>
      </w:r>
      <w:proofErr w:type="spellEnd"/>
      <w:r>
        <w:t xml:space="preserve"> риска их возникновения, осуществление лечения выявленных</w:t>
      </w:r>
      <w:r>
        <w:t xml:space="preserve"> </w:t>
      </w:r>
      <w:r>
        <w:t>заболеваний и состояний в амбулаторных условиях или условиях дневного</w:t>
      </w:r>
      <w:r>
        <w:t xml:space="preserve"> </w:t>
      </w:r>
      <w:r>
        <w:t>стационара на основе установленных стандартов медицинской помощи;</w:t>
      </w:r>
      <w:r>
        <w:t xml:space="preserve"> </w:t>
      </w:r>
      <w:r>
        <w:t xml:space="preserve">осуществление медицинской реабилитации лиц, перенесших острые заболевания терапевтического профиля или оперативные и </w:t>
      </w:r>
      <w:proofErr w:type="spellStart"/>
      <w:r>
        <w:t>эндоваскулярные</w:t>
      </w:r>
      <w:proofErr w:type="spellEnd"/>
      <w:r>
        <w:t xml:space="preserve"> </w:t>
      </w:r>
      <w:r>
        <w:t>(интервенционные) вмешательства в связи с заболеваниями терапевтического</w:t>
      </w:r>
      <w:r>
        <w:t xml:space="preserve"> </w:t>
      </w:r>
      <w:r>
        <w:t>профиля;</w:t>
      </w:r>
      <w:r>
        <w:t xml:space="preserve"> </w:t>
      </w:r>
      <w:r>
        <w:t>оказание паллиативной медицинской помощи в соответствии с заключением и рекомендациями врачей-специалистов;</w:t>
      </w:r>
    </w:p>
    <w:p w:rsidR="00F408B1" w:rsidRDefault="00F408B1" w:rsidP="00F408B1">
      <w:pPr>
        <w:spacing w:after="0"/>
        <w:jc w:val="both"/>
      </w:pPr>
      <w:r>
        <w:t>оказание медицинской помощи в экстренной и неотложной формах пациентам при острых заболеваниях, травмах, отравлениях и других неотложных состояниях в амбулаторных условиях или условиях дневного стационара;</w:t>
      </w:r>
      <w:r>
        <w:t xml:space="preserve"> </w:t>
      </w:r>
      <w:r>
        <w:t>направление пациентов на консультацию к врачам-специалистам;</w:t>
      </w:r>
    </w:p>
    <w:p w:rsidR="00F408B1" w:rsidRDefault="00F408B1" w:rsidP="00F408B1">
      <w:pPr>
        <w:spacing w:after="0"/>
        <w:jc w:val="both"/>
      </w:pPr>
      <w:r>
        <w:t>осуществление отбора и направления пациентов для оказания медицинской помощи в стационарных условиях;</w:t>
      </w:r>
      <w:r>
        <w:t xml:space="preserve"> </w:t>
      </w:r>
      <w:r>
        <w:t>проведение экспертизы временной нетрудоспособности пациентов,</w:t>
      </w:r>
      <w:r>
        <w:t xml:space="preserve"> </w:t>
      </w:r>
      <w:r>
        <w:t xml:space="preserve">представление их на врачебную комиссию, направление пациентов с признаками стойкой утраты трудоспособности для освидетельствования на </w:t>
      </w:r>
      <w:proofErr w:type="spellStart"/>
      <w:r>
        <w:t>медикосоциальную</w:t>
      </w:r>
      <w:proofErr w:type="spellEnd"/>
      <w:r>
        <w:t xml:space="preserve"> экспертизу;</w:t>
      </w:r>
      <w:r>
        <w:t xml:space="preserve"> </w:t>
      </w:r>
      <w:r>
        <w:t>выдача заключения о необходимости направления пациента по медицинским показаниям для реабилитации и лечения в санаторно-курортные организации;</w:t>
      </w:r>
      <w:r>
        <w:t xml:space="preserve"> </w:t>
      </w:r>
      <w:r>
        <w:t>взаимодействие в пределах компетенции с другими медицинскими организациями, страховыми медицинскими организациями;</w:t>
      </w:r>
      <w:r>
        <w:t xml:space="preserve"> </w:t>
      </w:r>
      <w:r>
        <w:t>участие в отборе пациентов для оказания высокотехнологичных видов</w:t>
      </w:r>
      <w:r>
        <w:t xml:space="preserve"> </w:t>
      </w:r>
      <w:r>
        <w:t>медицинской помощи в соответствии с установленным порядком оказания</w:t>
      </w:r>
      <w:r>
        <w:t xml:space="preserve"> </w:t>
      </w:r>
      <w:r>
        <w:t>высокотехнологичной медицинской помощи, а также ведение учета лиц,</w:t>
      </w:r>
      <w:r>
        <w:t xml:space="preserve"> </w:t>
      </w:r>
      <w:r>
        <w:t>ожидающих и получивших высокотехнологичную медицинскую помощь по</w:t>
      </w:r>
      <w:r>
        <w:t xml:space="preserve"> </w:t>
      </w:r>
      <w:r>
        <w:t>профилю «терапия»;</w:t>
      </w:r>
      <w:r>
        <w:t xml:space="preserve"> </w:t>
      </w:r>
      <w:r>
        <w:t>участие в организации и проведении диспансеризации населения и дополнительной диспансеризации работающих граждан в соответствии с установленным порядком ее проведения;</w:t>
      </w:r>
    </w:p>
    <w:p w:rsidR="00F408B1" w:rsidRDefault="00F408B1" w:rsidP="00F408B1">
      <w:pPr>
        <w:spacing w:after="0"/>
        <w:jc w:val="both"/>
      </w:pPr>
      <w:r>
        <w:t>анализ деятельности Кабинета, участие в мониторинге и анализе основных медико-статистических показателей заболеваемости, инвалидности и</w:t>
      </w:r>
      <w:r>
        <w:t xml:space="preserve"> </w:t>
      </w:r>
      <w:r>
        <w:t>смертности на обслуживаемом участке;</w:t>
      </w:r>
      <w:r>
        <w:t xml:space="preserve"> </w:t>
      </w:r>
      <w:r>
        <w:t>осуществление внедрения в практику новых современных методов профилактики, диагностики и лечения пациентов в амбулаторных условиях;</w:t>
      </w:r>
      <w:r>
        <w:t xml:space="preserve"> </w:t>
      </w:r>
      <w:r>
        <w:t>участие в проведении мероприятий по повышению квалификации врачей</w:t>
      </w:r>
      <w:r>
        <w:t xml:space="preserve"> </w:t>
      </w:r>
      <w:r>
        <w:t>и медицинских работников со средним медицинским образованием по вопросам терапии (внутренние болезни);</w:t>
      </w:r>
      <w:r>
        <w:t xml:space="preserve"> </w:t>
      </w:r>
      <w:r>
        <w:t>ведение учетной и отчетной документации, предоставление отчетов о</w:t>
      </w:r>
      <w:r>
        <w:t xml:space="preserve"> </w:t>
      </w:r>
      <w:r>
        <w:t>деятельности в установленном порядке, сбор данных для регистров, ведение</w:t>
      </w:r>
      <w:r>
        <w:t xml:space="preserve"> </w:t>
      </w:r>
      <w:r>
        <w:t>которых предусмотрено действующим законодательством Российской Федерации.</w:t>
      </w:r>
    </w:p>
    <w:sectPr w:rsidR="00F40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8B1"/>
    <w:rsid w:val="00410B6A"/>
    <w:rsid w:val="00F40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645599-551C-4C67-B46F-B86947135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982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Павлов Валерьевич</dc:creator>
  <cp:keywords/>
  <dc:description/>
  <cp:lastModifiedBy>Максим Павлов Валерьевич</cp:lastModifiedBy>
  <cp:revision>1</cp:revision>
  <dcterms:created xsi:type="dcterms:W3CDTF">2021-11-23T15:08:00Z</dcterms:created>
  <dcterms:modified xsi:type="dcterms:W3CDTF">2021-11-23T15:18:00Z</dcterms:modified>
</cp:coreProperties>
</file>