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FA3" w:rsidRPr="00BC5FA3" w:rsidRDefault="00BC5FA3" w:rsidP="00BC5FA3">
      <w:pPr>
        <w:pStyle w:val="ConsPlusTitle"/>
        <w:spacing w:line="276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МИНИСТЕРСТВО ЗДРАВООХРАНЕНИЯ МУРМАНСКОЙ ОБЛАСТИ</w:t>
      </w:r>
    </w:p>
    <w:p w:rsidR="00BC5FA3" w:rsidRPr="00BC5FA3" w:rsidRDefault="00BC5FA3" w:rsidP="00BC5FA3">
      <w:pPr>
        <w:pStyle w:val="ConsPlusTitle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ПРИКАЗ</w:t>
      </w:r>
    </w:p>
    <w:p w:rsidR="00BC5FA3" w:rsidRPr="00BC5FA3" w:rsidRDefault="00BC5FA3" w:rsidP="00BC5FA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BC5FA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C5FA3">
        <w:rPr>
          <w:rFonts w:ascii="Times New Roman" w:hAnsi="Times New Roman" w:cs="Times New Roman"/>
          <w:sz w:val="24"/>
          <w:szCs w:val="24"/>
        </w:rPr>
        <w:t xml:space="preserve"> 20 февраля 2024 г. N 96</w:t>
      </w:r>
    </w:p>
    <w:p w:rsidR="00BC5FA3" w:rsidRPr="00BC5FA3" w:rsidRDefault="00BC5FA3" w:rsidP="00BC5FA3">
      <w:pPr>
        <w:pStyle w:val="ConsPlusTitle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Title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ОБ УТВЕРЖДЕНИИ ПОРЯДКА СОГЛАСОВАНИЯ ЦЕН НА ПЛАТНЫЕ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МЕДИЦИНСКИЕ УСЛУГИ (РАБОТЫ) МЕДИЦИНСКИХ ОРГАНИЗАЦИЙ, ФУНКЦИИ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И ПОЛНОМОЧИЯ УЧРЕДИТЕЛЯ КОТОРЫХ ОСУЩЕСТВЛЯЕТ МИНИСТЕРСТВО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ЗДРАВООХРАНЕНИЯ МУРМАНСКОЙ ОБЛАСТИ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hyperlink r:id="rId4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Правительства Мурманской области от 13.01.2011 N 4-ПП "Об утверждении Типового порядка определения платы за оказание услуг (выполнения работ), относящихся к основным видам деятельности государственных бюджетных учреждений Мурманской области, для граждан и юридических лиц", </w:t>
      </w:r>
      <w:hyperlink r:id="rId5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приказом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Мурманской области от 04.10.2023 N 643 "Об утверждении Порядка определения цен на платные медицинские услуги (работы), условий использования материально-технической базы и привлечения медицинских работников для оказания платных медицинских услуг (выполнения работ), предоставляемых медицинскими организациями государственной системы здравоохранения Мурманской области, в отношении которых функции и полномочия учредителя осуществляет Министерство здравоохранения Мурманской области" приказываю: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39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Порядок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согласования цен на платные медицинские услуги (работы) медицинских организаций, функции и полномочия учредителя которых осуществляет Министерство здр</w:t>
      </w:r>
      <w:bookmarkStart w:id="0" w:name="_GoBack"/>
      <w:bookmarkEnd w:id="0"/>
      <w:r w:rsidRPr="00BC5FA3">
        <w:rPr>
          <w:rFonts w:ascii="Times New Roman" w:hAnsi="Times New Roman" w:cs="Times New Roman"/>
          <w:sz w:val="24"/>
          <w:szCs w:val="24"/>
        </w:rPr>
        <w:t>авоохранения Мурманской области, согласно приложению к настоящему приказу.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 Руководителям медицинских организаций, функции и полномочия учредителя которых осуществляет Министерство здравоохранения Мурманской области, при согласовании цен на платные медицинские услуги (работы) руководствоваться данным Порядком.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3. Признать утратившими силу: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1) </w:t>
      </w:r>
      <w:hyperlink r:id="rId6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приказ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Мурманской области от 07.12.2016 N 717 "Об утверждении порядка согласования цен на платные медицинские услуги государственных областных бюджетных учреждений, подведомственных Министерству здравоохранения Мурманской области";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2) </w:t>
      </w:r>
      <w:hyperlink r:id="rId7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приказ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Министерства здравоохранения Мурманской области от 18.10.2017 N 605 "О внесении изменений в приказ Министерства здравоохранения Мурманской области от 07.12.2016 N 717".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4. Отделу административной работы Министерства здравоохранения Мурманской области (Сурковой Н.В.) обеспечить: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- размещение приказа в сети Интернет на официальном сайте Министерства здравоохранения Мурманской области, на "Официальном интернет-портале правовой информации" </w:t>
      </w:r>
      <w:hyperlink r:id="rId8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pravo.gov.ru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и в Официальном электронном бюллетене Правительства Мурманской области;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- направление настоящего приказа в Прокуратуру Мурманской области, Управление Министерства юстиции Российской Федерации по Мурманской области, Мурманскую областную Думу в соответствии с </w:t>
      </w:r>
      <w:hyperlink r:id="rId9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абзацами пятым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, </w:t>
      </w:r>
      <w:hyperlink r:id="rId10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шестым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и </w:t>
      </w:r>
      <w:hyperlink r:id="rId11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восьмым пункта 11.15 раздела 11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Регламента Правительства Мурманской области и иных исполнительных органов государственной власти Мурманской области, утвержденного постановлением Правительства </w:t>
      </w:r>
      <w:r w:rsidRPr="00BC5FA3">
        <w:rPr>
          <w:rFonts w:ascii="Times New Roman" w:hAnsi="Times New Roman" w:cs="Times New Roman"/>
          <w:sz w:val="24"/>
          <w:szCs w:val="24"/>
        </w:rPr>
        <w:lastRenderedPageBreak/>
        <w:t>Мурманской области от 30.01.2014 N 32-ПП.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5. Контроль за исполнением настоящего приказа возложить на заместителя министра здравоохранения Мурманской области </w:t>
      </w:r>
      <w:proofErr w:type="spellStart"/>
      <w:r w:rsidRPr="00BC5FA3">
        <w:rPr>
          <w:rFonts w:ascii="Times New Roman" w:hAnsi="Times New Roman" w:cs="Times New Roman"/>
          <w:sz w:val="24"/>
          <w:szCs w:val="24"/>
        </w:rPr>
        <w:t>Эрисе</w:t>
      </w:r>
      <w:proofErr w:type="spellEnd"/>
      <w:r w:rsidRPr="00BC5FA3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6. Настоящий приказ вступает в силу со дня подписания.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Заместитель Губернатора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Мурманской области -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C5FA3">
        <w:rPr>
          <w:rFonts w:ascii="Times New Roman" w:hAnsi="Times New Roman" w:cs="Times New Roman"/>
          <w:sz w:val="24"/>
          <w:szCs w:val="24"/>
        </w:rPr>
        <w:t>министр</w:t>
      </w:r>
      <w:proofErr w:type="gramEnd"/>
      <w:r w:rsidRPr="00BC5FA3">
        <w:rPr>
          <w:rFonts w:ascii="Times New Roman" w:hAnsi="Times New Roman" w:cs="Times New Roman"/>
          <w:sz w:val="24"/>
          <w:szCs w:val="24"/>
        </w:rPr>
        <w:t xml:space="preserve"> здравоохранения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Мурманской области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Д.В.ПАНЫЧЕВ</w:t>
      </w:r>
    </w:p>
    <w:p w:rsidR="00BC5FA3" w:rsidRDefault="00BC5FA3">
      <w:pPr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C5FA3" w:rsidRPr="00BC5FA3" w:rsidRDefault="00BC5FA3" w:rsidP="00BC5FA3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C5FA3">
        <w:rPr>
          <w:rFonts w:ascii="Times New Roman" w:hAnsi="Times New Roman" w:cs="Times New Roman"/>
          <w:sz w:val="24"/>
          <w:szCs w:val="24"/>
        </w:rPr>
        <w:t>приказом</w:t>
      </w:r>
      <w:proofErr w:type="gramEnd"/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Мурманской области</w:t>
      </w:r>
    </w:p>
    <w:p w:rsidR="00BC5FA3" w:rsidRPr="00BC5FA3" w:rsidRDefault="00BC5FA3" w:rsidP="00BC5FA3">
      <w:pPr>
        <w:pStyle w:val="ConsPlusNormal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BC5FA3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BC5FA3">
        <w:rPr>
          <w:rFonts w:ascii="Times New Roman" w:hAnsi="Times New Roman" w:cs="Times New Roman"/>
          <w:sz w:val="24"/>
          <w:szCs w:val="24"/>
        </w:rPr>
        <w:t xml:space="preserve"> 20 февраля 2024 г. N 96</w:t>
      </w:r>
    </w:p>
    <w:p w:rsidR="00BC5FA3" w:rsidRPr="00BC5FA3" w:rsidRDefault="00BC5FA3" w:rsidP="00BC5FA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39"/>
      <w:bookmarkEnd w:id="1"/>
      <w:r w:rsidRPr="00BC5FA3">
        <w:rPr>
          <w:rFonts w:ascii="Times New Roman" w:hAnsi="Times New Roman" w:cs="Times New Roman"/>
          <w:sz w:val="24"/>
          <w:szCs w:val="24"/>
        </w:rPr>
        <w:t>ПОРЯДОК</w:t>
      </w:r>
    </w:p>
    <w:p w:rsidR="00BC5FA3" w:rsidRPr="00BC5FA3" w:rsidRDefault="00BC5FA3" w:rsidP="00BC5FA3">
      <w:pPr>
        <w:pStyle w:val="ConsPlusTitle"/>
        <w:spacing w:line="276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СОГЛАСОВАНИЯ ЦЕН НА ПЛАТНЫЕ МЕДИЦИНСКИЕ УСЛУГИ (РАБОТЫ)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МЕДИЦИНСКИХ ОРГАНИЗАЦИЙ, ФУНКЦИИ И ПОЛНОМОЧИЯ УЧРЕДИТЕЛЯ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КОТОРЫХ ОСУЩЕСТВЛЯЕТ МИНИСТЕРСТВО ЗДРАВООХРАНЕНИЯ МУРМАНСКОЙ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C5FA3">
        <w:rPr>
          <w:rFonts w:ascii="Times New Roman" w:hAnsi="Times New Roman" w:cs="Times New Roman"/>
          <w:sz w:val="24"/>
          <w:szCs w:val="24"/>
        </w:rPr>
        <w:t>ОБЛАСТИ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Title"/>
        <w:spacing w:line="276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1.1. Порядок согласования цен на платные медицинские услуги (работы) медицинских организаций, функции и полномочия учредителя которых осуществляет Министерство здравоохранения Мурманской области (далее - Порядок, медицинские организации, Министерство), разработан в целях обеспечения эффективности работы при рассмотрении прейскурантов цен на платные медицинские услуги (работы) (далее - Прейскурант цен).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Title"/>
        <w:spacing w:line="276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 Порядок взаимодействия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2.1. Перед направлением прейскурантов цен в Министерство медицинские организации представляют в медицинский информационный аналитический центр ГОБУЗ "Мурманская областная клиническая больница им. П.А. </w:t>
      </w:r>
      <w:proofErr w:type="spellStart"/>
      <w:r w:rsidRPr="00BC5FA3">
        <w:rPr>
          <w:rFonts w:ascii="Times New Roman" w:hAnsi="Times New Roman" w:cs="Times New Roman"/>
          <w:sz w:val="24"/>
          <w:szCs w:val="24"/>
        </w:rPr>
        <w:t>Баяндина</w:t>
      </w:r>
      <w:proofErr w:type="spellEnd"/>
      <w:r w:rsidRPr="00BC5FA3">
        <w:rPr>
          <w:rFonts w:ascii="Times New Roman" w:hAnsi="Times New Roman" w:cs="Times New Roman"/>
          <w:sz w:val="24"/>
          <w:szCs w:val="24"/>
        </w:rPr>
        <w:t>" (далее - МИАЦ) в электронном виде информацию (в формате выгрузки из программного обеспечения "Платные услуги") о предоставляемых платных медицинских услугах (работах). МИАЦ проверяет информацию на соответствие заявленных медицинской организацией платных медицинских услуг (работ) утвержденной Министерством номенклатуре (кодификатору) платных медицинских услуг (коды услуг, наименования).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2.1.1. В случае выявления несоответствия заявленных медицинской организацией платных медицинских услуг (работ) утвержденной Министерством номенклатуре (кодификатору) платных медицинских услуг (работ), МИАЦ направляет в медицинскую организацию в электронном виде протокол ошибок.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2.1.2. Медицинская организация исправляет перечень медицинских услуг (работ), приводит в соответствие с утвержденной номенклатурой и повторно направляет информацию в МИАЦ.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P54"/>
      <w:bookmarkEnd w:id="2"/>
      <w:r w:rsidRPr="00BC5FA3">
        <w:rPr>
          <w:rFonts w:ascii="Times New Roman" w:hAnsi="Times New Roman" w:cs="Times New Roman"/>
          <w:sz w:val="24"/>
          <w:szCs w:val="24"/>
        </w:rPr>
        <w:t>2.1.3. В случае выявления медицинских услуг (работ), не утвержденных номенклатурой (кодификатором) платных медицинских услуг (работ), и необходимости их внесения в номенклатуру МИАЦ ежеквартально, не позднее 5 числа месяца, следующего за прошедшим кварталом, направляет в Министерство дополнительный перечень медицинских услуг (работ), требующих включения в утвержденную Министерством номенклатуру (кодификатор) платных медицинских услуг (работ), пояснения необходимости их включения в номенклатуру и краткое описание услуги (работы).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Руководитель учреждения несет ответственность за полноту и достоверность представленной информации по соответствию заявленной платной услуги (работы) и имеющейся лицензии.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2.1.4. Отдел организации специализированной медицинской помощи Министерства в </w:t>
      </w:r>
      <w:r w:rsidRPr="00BC5FA3">
        <w:rPr>
          <w:rFonts w:ascii="Times New Roman" w:hAnsi="Times New Roman" w:cs="Times New Roman"/>
          <w:sz w:val="24"/>
          <w:szCs w:val="24"/>
        </w:rPr>
        <w:lastRenderedPageBreak/>
        <w:t xml:space="preserve">течение 20 рабочих дней рассматривают документы, обозначенные в </w:t>
      </w:r>
      <w:hyperlink w:anchor="P54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пункте 2.1.3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настоящего Порядка, и готовит соответствующий приказ об уточнении номенклатуры (кодификатора) платных медицинских услуг (работ) или направляет в медицинскую организацию мотивированный отказ.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2.1.5. На основании приказа Министерства МИАЦ вносит изменения в номенклатуру (кодификатор) платных медицинских услуг (работ) в программном обеспечении "Платные услуги".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3" w:name="P58"/>
      <w:bookmarkEnd w:id="3"/>
      <w:r w:rsidRPr="00BC5FA3">
        <w:rPr>
          <w:rFonts w:ascii="Times New Roman" w:hAnsi="Times New Roman" w:cs="Times New Roman"/>
          <w:sz w:val="24"/>
          <w:szCs w:val="24"/>
        </w:rPr>
        <w:t>2.2. В случае соответствия заявленных медицинской организацией платных медицинских услуг (работ) утвержденной Министерством номенклатуре (кодификатору) платных медицинских услуг (работ), МИАЦ формирует на бумажном носителе Прейскурант цен в двух экземплярах с отметкой о соответствии платных медицинских услуг (работ) утвержденной Министерством номенклатуре (кодификатору) платных медицинских услуг (работ) по форме в соответствии с установленным порядком определения цен на платные медицинские услуги (работы), предоставляемые медицинскими организациями государственной системы здравоохранения Мурманской области, в отношений которых функции и полномочия учредителя осуществляет Министерство.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P59"/>
      <w:bookmarkEnd w:id="4"/>
      <w:r w:rsidRPr="00BC5FA3">
        <w:rPr>
          <w:rFonts w:ascii="Times New Roman" w:hAnsi="Times New Roman" w:cs="Times New Roman"/>
          <w:sz w:val="24"/>
          <w:szCs w:val="24"/>
        </w:rPr>
        <w:t xml:space="preserve">2.3. Указанный в </w:t>
      </w:r>
      <w:hyperlink w:anchor="P58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пункте 2.2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прейскурант цен утверждается руководителем медицинской организации, заверяется печатью и направляется в двух экземплярах на согласование в Министерство с сопроводительным письмом и пояснительной запиской, в которой указано обоснование стоимости заявленной платной услуги (работы).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 xml:space="preserve">2.4. Управление бюджетного процесса и экономического анализа Министерства проверяет наличие полного пакета документов в соответствии с </w:t>
      </w:r>
      <w:hyperlink w:anchor="P59">
        <w:r w:rsidRPr="00BC5FA3">
          <w:rPr>
            <w:rFonts w:ascii="Times New Roman" w:hAnsi="Times New Roman" w:cs="Times New Roman"/>
            <w:color w:val="0000FF"/>
            <w:sz w:val="24"/>
            <w:szCs w:val="24"/>
          </w:rPr>
          <w:t>пунктом 2.3</w:t>
        </w:r>
      </w:hyperlink>
      <w:r w:rsidRPr="00BC5FA3">
        <w:rPr>
          <w:rFonts w:ascii="Times New Roman" w:hAnsi="Times New Roman" w:cs="Times New Roman"/>
          <w:sz w:val="24"/>
          <w:szCs w:val="24"/>
        </w:rPr>
        <w:t xml:space="preserve"> настоящего Порядка, а также соответствие представленных документов установленной форме.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2.5. Управление бюджетного процесса и экономического анализа Министерства проверяет Прейскурант цен в части стоимости платных медицинских услуг (работ) в соответствии с порядком определения цен на платные медицинские услуги (работы), предоставляемые медицинскими организациями государственной системы здравоохранения Мурманской области, в отношении которых функции и полномочия учредителя осуществляет Министерство, после чего направляет Прейскурант цен на согласование в отдел организации специализированной медицинской помощи Министерства.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2.6. В случае наличия замечаний управления бюджетного процесса и экономического анализа, отдела организации специализированной медицинской помощи Министерства, управление бюджетного процесса и экономического анализа Министерства возвращает весь пакет документов в медицинскую организацию с указанием причин возврата.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После исправления всех замечаний медицинская организация направляет прейскурант цен в Министерство на повторное согласование.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2.7. В случае отсутствия замечаний управления бюджетного процесса и экономического анализа, отдела организации специализированной медицинской помощи Министерства, согласованный прейскурант цен в двух экземплярах направляется на согласование первому заместителю министра и заместителям министра здравоохранения Мурманской области, после согласования которых - Заместителю Губернатора Мурманской области - министру здравоохранения Мурманской области (должностному лицу, исполняющему его обязанности).</w:t>
      </w:r>
    </w:p>
    <w:p w:rsidR="00BC5FA3" w:rsidRPr="00BC5FA3" w:rsidRDefault="00BC5FA3" w:rsidP="00BC5FA3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FA3">
        <w:rPr>
          <w:rFonts w:ascii="Times New Roman" w:hAnsi="Times New Roman" w:cs="Times New Roman"/>
          <w:sz w:val="24"/>
          <w:szCs w:val="24"/>
        </w:rPr>
        <w:t>2.8. Один экземпляр согласованного прейскуранта цен управление бюджетного процесса и экономического анализа Министерства направляет в адрес медицинской организации, второй экземпляр - остается в Министерстве до его замены новым.</w:t>
      </w:r>
    </w:p>
    <w:p w:rsidR="00BC5FA3" w:rsidRDefault="00BC5FA3">
      <w:pPr>
        <w:pStyle w:val="ConsPlusNormal"/>
        <w:jc w:val="both"/>
      </w:pPr>
    </w:p>
    <w:p w:rsidR="00BC5FA3" w:rsidRDefault="00BC5FA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BC5FA3" w:rsidSect="00BC5FA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A3"/>
    <w:rsid w:val="00832DC5"/>
    <w:rsid w:val="00BC5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A3A20E-42E0-40D6-9EC0-EDCE676D3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C5FA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C5FA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C5FA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pravo.gov.r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87&amp;n=79349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87&amp;n=80359" TargetMode="External"/><Relationship Id="rId11" Type="http://schemas.openxmlformats.org/officeDocument/2006/relationships/hyperlink" Target="https://login.consultant.ru/link/?req=doc&amp;base=RLAW087&amp;n=132879&amp;dst=101106" TargetMode="External"/><Relationship Id="rId5" Type="http://schemas.openxmlformats.org/officeDocument/2006/relationships/hyperlink" Target="https://login.consultant.ru/link/?req=doc&amp;base=RLAW087&amp;n=126240" TargetMode="External"/><Relationship Id="rId10" Type="http://schemas.openxmlformats.org/officeDocument/2006/relationships/hyperlink" Target="https://login.consultant.ru/link/?req=doc&amp;base=RLAW087&amp;n=132879&amp;dst=100863" TargetMode="External"/><Relationship Id="rId4" Type="http://schemas.openxmlformats.org/officeDocument/2006/relationships/hyperlink" Target="https://login.consultant.ru/link/?req=doc&amp;base=RLAW087&amp;n=37170&amp;dst=100154" TargetMode="External"/><Relationship Id="rId9" Type="http://schemas.openxmlformats.org/officeDocument/2006/relationships/hyperlink" Target="https://login.consultant.ru/link/?req=doc&amp;base=RLAW087&amp;n=132879&amp;dst=10032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1477</Words>
  <Characters>8420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Юлия Александровна</dc:creator>
  <cp:keywords/>
  <dc:description/>
  <cp:lastModifiedBy>Евдокимова Юлия Александровна</cp:lastModifiedBy>
  <cp:revision>1</cp:revision>
  <dcterms:created xsi:type="dcterms:W3CDTF">2024-09-18T06:34:00Z</dcterms:created>
  <dcterms:modified xsi:type="dcterms:W3CDTF">2024-09-18T06:38:00Z</dcterms:modified>
</cp:coreProperties>
</file>